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DD0C50" w14:textId="684E732F" w:rsidR="005E0447" w:rsidRDefault="00830931" w:rsidP="00270F17">
      <w:pPr>
        <w:ind w:right="-166"/>
        <w:rPr>
          <w:rFonts w:ascii="Roboto Slab" w:eastAsia="Roboto Slab" w:hAnsi="Roboto Slab" w:cs="Roboto Slab"/>
          <w:b/>
          <w:color w:val="1B1D33"/>
          <w:sz w:val="26"/>
          <w:szCs w:val="26"/>
        </w:rPr>
      </w:pPr>
      <w:r>
        <w:rPr>
          <w:rFonts w:ascii="Roboto Slab" w:eastAsia="Roboto Slab" w:hAnsi="Roboto Slab" w:cs="Roboto Slab"/>
          <w:b/>
          <w:color w:val="1B1D33"/>
          <w:sz w:val="26"/>
          <w:szCs w:val="26"/>
        </w:rPr>
        <w:t xml:space="preserve">Process for granting </w:t>
      </w:r>
      <w:r w:rsidR="00931056">
        <w:rPr>
          <w:rFonts w:ascii="Roboto Slab" w:eastAsia="Roboto Slab" w:hAnsi="Roboto Slab" w:cs="Roboto Slab"/>
          <w:b/>
          <w:color w:val="1B1D33"/>
          <w:sz w:val="26"/>
          <w:szCs w:val="26"/>
        </w:rPr>
        <w:t xml:space="preserve">new </w:t>
      </w:r>
      <w:r>
        <w:rPr>
          <w:rFonts w:ascii="Roboto Slab" w:eastAsia="Roboto Slab" w:hAnsi="Roboto Slab" w:cs="Roboto Slab"/>
          <w:b/>
          <w:color w:val="1B1D33"/>
          <w:sz w:val="26"/>
          <w:szCs w:val="26"/>
        </w:rPr>
        <w:t xml:space="preserve">members access to </w:t>
      </w:r>
      <w:r w:rsidR="00D1437D" w:rsidRPr="00A5309F">
        <w:rPr>
          <w:rFonts w:ascii="Roboto Slab" w:eastAsia="Roboto Slab" w:hAnsi="Roboto Slab" w:cs="Roboto Slab"/>
          <w:b/>
          <w:color w:val="1B1D33"/>
          <w:sz w:val="26"/>
          <w:szCs w:val="26"/>
          <w:highlight w:val="yellow"/>
        </w:rPr>
        <w:t>XYZ Press</w:t>
      </w:r>
      <w:r w:rsidR="00D1437D">
        <w:rPr>
          <w:rFonts w:ascii="Roboto Slab" w:eastAsia="Roboto Slab" w:hAnsi="Roboto Slab" w:cs="Roboto Slab"/>
          <w:b/>
          <w:color w:val="1B1D33"/>
          <w:sz w:val="26"/>
          <w:szCs w:val="26"/>
        </w:rPr>
        <w:t xml:space="preserve"> </w:t>
      </w:r>
      <w:r>
        <w:rPr>
          <w:rFonts w:ascii="Roboto Slab" w:eastAsia="Roboto Slab" w:hAnsi="Roboto Slab" w:cs="Roboto Slab"/>
          <w:b/>
          <w:color w:val="1B1D33"/>
          <w:sz w:val="26"/>
          <w:szCs w:val="26"/>
        </w:rPr>
        <w:t xml:space="preserve">Opening the Future packages: technical, </w:t>
      </w:r>
      <w:r w:rsidR="00CE695F">
        <w:rPr>
          <w:rFonts w:ascii="Roboto Slab" w:eastAsia="Roboto Slab" w:hAnsi="Roboto Slab" w:cs="Roboto Slab"/>
          <w:b/>
          <w:color w:val="1B1D33"/>
          <w:sz w:val="26"/>
          <w:szCs w:val="26"/>
        </w:rPr>
        <w:t>administrative,</w:t>
      </w:r>
      <w:r>
        <w:rPr>
          <w:rFonts w:ascii="Roboto Slab" w:eastAsia="Roboto Slab" w:hAnsi="Roboto Slab" w:cs="Roboto Slab"/>
          <w:b/>
          <w:color w:val="1B1D33"/>
          <w:sz w:val="26"/>
          <w:szCs w:val="26"/>
        </w:rPr>
        <w:t xml:space="preserve"> and </w:t>
      </w:r>
      <w:r w:rsidR="00A5309F">
        <w:rPr>
          <w:rFonts w:ascii="Roboto Slab" w:eastAsia="Roboto Slab" w:hAnsi="Roboto Slab" w:cs="Roboto Slab"/>
          <w:b/>
          <w:color w:val="1B1D33"/>
          <w:sz w:val="26"/>
          <w:szCs w:val="26"/>
        </w:rPr>
        <w:t>billing</w:t>
      </w:r>
      <w:r>
        <w:rPr>
          <w:rFonts w:ascii="Roboto Slab" w:eastAsia="Roboto Slab" w:hAnsi="Roboto Slab" w:cs="Roboto Slab"/>
          <w:b/>
          <w:color w:val="1B1D33"/>
          <w:sz w:val="26"/>
          <w:szCs w:val="26"/>
        </w:rPr>
        <w:t xml:space="preserve"> steps</w:t>
      </w:r>
    </w:p>
    <w:p w14:paraId="412E397F" w14:textId="2D2276AE" w:rsidR="005E0447" w:rsidRDefault="00830931" w:rsidP="00270F17">
      <w:pPr>
        <w:rPr>
          <w:rFonts w:ascii="Open Sans" w:eastAsia="Open Sans" w:hAnsi="Open Sans" w:cs="Open Sans"/>
          <w:color w:val="1B1D33"/>
          <w:sz w:val="18"/>
          <w:szCs w:val="18"/>
        </w:rPr>
      </w:pPr>
      <w:r w:rsidRPr="00A5309F">
        <w:rPr>
          <w:rFonts w:ascii="Open Sans" w:eastAsia="Open Sans" w:hAnsi="Open Sans" w:cs="Open Sans"/>
          <w:color w:val="1B1D33"/>
          <w:sz w:val="18"/>
          <w:szCs w:val="18"/>
        </w:rPr>
        <w:t xml:space="preserve">Updated </w:t>
      </w:r>
      <w:r w:rsidR="00A5309F" w:rsidRPr="00A5309F">
        <w:rPr>
          <w:rFonts w:ascii="Open Sans" w:eastAsia="Open Sans" w:hAnsi="Open Sans" w:cs="Open Sans"/>
          <w:color w:val="1B1D33"/>
          <w:sz w:val="18"/>
          <w:szCs w:val="18"/>
        </w:rPr>
        <w:t>Feb 2025</w:t>
      </w:r>
    </w:p>
    <w:p w14:paraId="51C54E4A" w14:textId="0E6EC876" w:rsidR="00AB0C29" w:rsidRPr="00AB0C29" w:rsidRDefault="00830931">
      <w:pPr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 xml:space="preserve">Note that some of these steps happen concurrently - </w:t>
      </w:r>
      <w:r w:rsidR="007417D8">
        <w:rPr>
          <w:rFonts w:ascii="Open Sans" w:eastAsia="Open Sans" w:hAnsi="Open Sans" w:cs="Open Sans"/>
          <w:sz w:val="18"/>
          <w:szCs w:val="18"/>
        </w:rPr>
        <w:t>they are</w:t>
      </w:r>
      <w:r>
        <w:rPr>
          <w:rFonts w:ascii="Open Sans" w:eastAsia="Open Sans" w:hAnsi="Open Sans" w:cs="Open Sans"/>
          <w:sz w:val="18"/>
          <w:szCs w:val="18"/>
        </w:rPr>
        <w:t xml:space="preserve"> not necessarily always consecutive.</w:t>
      </w:r>
      <w:r w:rsidR="00AB0C29">
        <w:rPr>
          <w:rFonts w:ascii="Open Sans" w:eastAsia="Open Sans" w:hAnsi="Open Sans" w:cs="Open Sans"/>
          <w:sz w:val="18"/>
          <w:szCs w:val="18"/>
        </w:rPr>
        <w:t xml:space="preserve"> </w:t>
      </w:r>
      <w:r>
        <w:rPr>
          <w:rFonts w:ascii="Open Sans" w:eastAsia="Open Sans" w:hAnsi="Open Sans" w:cs="Open Sans"/>
          <w:sz w:val="18"/>
          <w:szCs w:val="18"/>
        </w:rPr>
        <w:t xml:space="preserve"> </w:t>
      </w:r>
      <w:r w:rsidRPr="00AB0C29">
        <w:rPr>
          <w:rFonts w:ascii="Open Sans" w:eastAsia="Open Sans" w:hAnsi="Open Sans" w:cs="Open Sans"/>
          <w:sz w:val="18"/>
          <w:szCs w:val="18"/>
        </w:rPr>
        <w:t>These steps</w:t>
      </w:r>
      <w:r w:rsidR="00F92266">
        <w:rPr>
          <w:rFonts w:ascii="Open Sans" w:eastAsia="Open Sans" w:hAnsi="Open Sans" w:cs="Open Sans"/>
          <w:sz w:val="18"/>
          <w:szCs w:val="18"/>
        </w:rPr>
        <w:t xml:space="preserve"> broadly</w:t>
      </w:r>
      <w:r w:rsidRPr="00AB0C29">
        <w:rPr>
          <w:rFonts w:ascii="Open Sans" w:eastAsia="Open Sans" w:hAnsi="Open Sans" w:cs="Open Sans"/>
          <w:sz w:val="18"/>
          <w:szCs w:val="18"/>
        </w:rPr>
        <w:t xml:space="preserve"> correspond with the process diagram shown on the final </w:t>
      </w:r>
      <w:r w:rsidR="007417D8" w:rsidRPr="00AB0C29">
        <w:rPr>
          <w:rFonts w:ascii="Open Sans" w:eastAsia="Open Sans" w:hAnsi="Open Sans" w:cs="Open Sans"/>
          <w:sz w:val="18"/>
          <w:szCs w:val="18"/>
        </w:rPr>
        <w:t>page.</w:t>
      </w:r>
      <w:r w:rsidR="00E80CCA">
        <w:rPr>
          <w:rFonts w:ascii="Open Sans" w:eastAsia="Open Sans" w:hAnsi="Open Sans" w:cs="Open Sans"/>
          <w:sz w:val="18"/>
          <w:szCs w:val="18"/>
        </w:rPr>
        <w:t xml:space="preserve"> This workflow is for new sign ups</w:t>
      </w:r>
      <w:r w:rsidR="00A5309F">
        <w:rPr>
          <w:rFonts w:ascii="Open Sans" w:eastAsia="Open Sans" w:hAnsi="Open Sans" w:cs="Open Sans"/>
          <w:sz w:val="18"/>
          <w:szCs w:val="18"/>
        </w:rPr>
        <w:t xml:space="preserve"> but it can be easily adapted</w:t>
      </w:r>
      <w:r w:rsidR="00C11EB7">
        <w:rPr>
          <w:rFonts w:ascii="Open Sans" w:eastAsia="Open Sans" w:hAnsi="Open Sans" w:cs="Open Sans"/>
          <w:sz w:val="18"/>
          <w:szCs w:val="18"/>
        </w:rPr>
        <w:t>/broadly applies</w:t>
      </w:r>
      <w:r w:rsidR="00A5309F">
        <w:rPr>
          <w:rFonts w:ascii="Open Sans" w:eastAsia="Open Sans" w:hAnsi="Open Sans" w:cs="Open Sans"/>
          <w:sz w:val="18"/>
          <w:szCs w:val="18"/>
        </w:rPr>
        <w:t xml:space="preserve"> to </w:t>
      </w:r>
      <w:r w:rsidR="00C11EB7">
        <w:rPr>
          <w:rFonts w:ascii="Open Sans" w:eastAsia="Open Sans" w:hAnsi="Open Sans" w:cs="Open Sans"/>
          <w:sz w:val="18"/>
          <w:szCs w:val="18"/>
        </w:rPr>
        <w:t xml:space="preserve">also </w:t>
      </w:r>
      <w:r w:rsidR="00A5309F">
        <w:rPr>
          <w:rFonts w:ascii="Open Sans" w:eastAsia="Open Sans" w:hAnsi="Open Sans" w:cs="Open Sans"/>
          <w:sz w:val="18"/>
          <w:szCs w:val="18"/>
        </w:rPr>
        <w:t>describe the process for</w:t>
      </w:r>
      <w:r w:rsidR="00E80CCA">
        <w:rPr>
          <w:rFonts w:ascii="Open Sans" w:eastAsia="Open Sans" w:hAnsi="Open Sans" w:cs="Open Sans"/>
          <w:sz w:val="18"/>
          <w:szCs w:val="18"/>
        </w:rPr>
        <w:t xml:space="preserve"> existing members who are renewing for a further membership period.</w:t>
      </w:r>
    </w:p>
    <w:tbl>
      <w:tblPr>
        <w:tblStyle w:val="a"/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6"/>
        <w:gridCol w:w="6379"/>
        <w:gridCol w:w="1701"/>
      </w:tblGrid>
      <w:tr w:rsidR="005E0447" w14:paraId="34531497" w14:textId="77777777" w:rsidTr="00800D5D">
        <w:tc>
          <w:tcPr>
            <w:tcW w:w="1266" w:type="dxa"/>
            <w:shd w:val="clear" w:color="auto" w:fill="1B1D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0D6C3" w14:textId="1C747CF9" w:rsidR="005E0447" w:rsidRDefault="00830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FFFFFF"/>
                <w:sz w:val="18"/>
                <w:szCs w:val="18"/>
              </w:rPr>
            </w:pPr>
            <w:r>
              <w:rPr>
                <w:rFonts w:ascii="Roboto Slab" w:eastAsia="Roboto Slab" w:hAnsi="Roboto Slab" w:cs="Roboto Slab"/>
                <w:b/>
                <w:color w:val="FFFFFF"/>
              </w:rPr>
              <w:t>Step</w:t>
            </w:r>
          </w:p>
        </w:tc>
        <w:tc>
          <w:tcPr>
            <w:tcW w:w="6379" w:type="dxa"/>
            <w:shd w:val="clear" w:color="auto" w:fill="1B1D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BB8A0" w14:textId="77777777" w:rsidR="005E0447" w:rsidRDefault="00830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Roboto Slab" w:eastAsia="Roboto Slab" w:hAnsi="Roboto Slab" w:cs="Roboto Slab"/>
                <w:b/>
                <w:color w:val="FFFFFF"/>
              </w:rPr>
            </w:pPr>
            <w:r>
              <w:rPr>
                <w:rFonts w:ascii="Roboto Slab" w:eastAsia="Roboto Slab" w:hAnsi="Roboto Slab" w:cs="Roboto Slab"/>
                <w:b/>
                <w:color w:val="FFFFFF"/>
              </w:rPr>
              <w:t>What</w:t>
            </w:r>
          </w:p>
        </w:tc>
        <w:tc>
          <w:tcPr>
            <w:tcW w:w="1701" w:type="dxa"/>
            <w:shd w:val="clear" w:color="auto" w:fill="1B1D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6BE65" w14:textId="77777777" w:rsidR="005E0447" w:rsidRDefault="00830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Roboto Slab" w:eastAsia="Roboto Slab" w:hAnsi="Roboto Slab" w:cs="Roboto Slab"/>
                <w:b/>
                <w:color w:val="FFFFFF"/>
              </w:rPr>
            </w:pPr>
            <w:r>
              <w:rPr>
                <w:rFonts w:ascii="Roboto Slab" w:eastAsia="Roboto Slab" w:hAnsi="Roboto Slab" w:cs="Roboto Slab"/>
                <w:b/>
                <w:color w:val="FFFFFF"/>
              </w:rPr>
              <w:t>Who</w:t>
            </w:r>
          </w:p>
        </w:tc>
      </w:tr>
      <w:tr w:rsidR="002B4A31" w14:paraId="508E9766" w14:textId="77777777" w:rsidTr="00800D5D"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9ADE8" w14:textId="2A1CBAFD" w:rsidR="002B4A31" w:rsidRDefault="002B4A31" w:rsidP="002B4A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C62166"/>
                <w:sz w:val="34"/>
                <w:szCs w:val="34"/>
              </w:rPr>
            </w:pPr>
            <w:r>
              <w:rPr>
                <w:rFonts w:ascii="Roboto Slab" w:eastAsia="Roboto Slab" w:hAnsi="Roboto Slab" w:cs="Roboto Slab"/>
                <w:b/>
                <w:color w:val="C62166"/>
                <w:sz w:val="34"/>
                <w:szCs w:val="34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32526" w14:textId="62D00779" w:rsidR="002B4A31" w:rsidRDefault="002B4A31" w:rsidP="002B4A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 xml:space="preserve">Library/institution fills in </w:t>
            </w:r>
            <w:r w:rsidR="001A3A76">
              <w:rPr>
                <w:rFonts w:ascii="Open Sans" w:eastAsia="Open Sans" w:hAnsi="Open Sans" w:cs="Open Sans"/>
              </w:rPr>
              <w:t xml:space="preserve">an </w:t>
            </w:r>
            <w:r>
              <w:rPr>
                <w:rFonts w:ascii="Open Sans" w:eastAsia="Open Sans" w:hAnsi="Open Sans" w:cs="Open Sans"/>
              </w:rPr>
              <w:t>online form to subscribe to a package:</w:t>
            </w:r>
          </w:p>
          <w:p w14:paraId="43E4E0EC" w14:textId="33FA8A4D" w:rsidR="002B4A31" w:rsidRDefault="002B4A31" w:rsidP="002B4A31">
            <w:pPr>
              <w:pStyle w:val="ListParagraph"/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</w:rPr>
            </w:pPr>
            <w:r w:rsidRPr="00243AB1">
              <w:rPr>
                <w:rFonts w:ascii="Open Sans" w:eastAsia="Open Sans" w:hAnsi="Open Sans" w:cs="Open Sans"/>
              </w:rPr>
              <w:t>If UK</w:t>
            </w:r>
            <w:r>
              <w:rPr>
                <w:rFonts w:ascii="Open Sans" w:eastAsia="Open Sans" w:hAnsi="Open Sans" w:cs="Open Sans"/>
              </w:rPr>
              <w:t>-</w:t>
            </w:r>
            <w:r w:rsidRPr="00243AB1">
              <w:rPr>
                <w:rFonts w:ascii="Open Sans" w:eastAsia="Open Sans" w:hAnsi="Open Sans" w:cs="Open Sans"/>
              </w:rPr>
              <w:t xml:space="preserve">based they fill in </w:t>
            </w:r>
            <w:r>
              <w:rPr>
                <w:rFonts w:ascii="Open Sans" w:eastAsia="Open Sans" w:hAnsi="Open Sans" w:cs="Open Sans"/>
              </w:rPr>
              <w:t xml:space="preserve">the </w:t>
            </w:r>
            <w:r w:rsidRPr="00243AB1">
              <w:rPr>
                <w:rFonts w:ascii="Open Sans" w:eastAsia="Open Sans" w:hAnsi="Open Sans" w:cs="Open Sans"/>
              </w:rPr>
              <w:t xml:space="preserve">Jisc </w:t>
            </w:r>
            <w:r w:rsidR="00B62760">
              <w:rPr>
                <w:rFonts w:ascii="Open Sans" w:eastAsia="Open Sans" w:hAnsi="Open Sans" w:cs="Open Sans"/>
              </w:rPr>
              <w:t>Subscriptions</w:t>
            </w:r>
            <w:r w:rsidR="00A5309F">
              <w:rPr>
                <w:rFonts w:ascii="Open Sans" w:eastAsia="Open Sans" w:hAnsi="Open Sans" w:cs="Open Sans"/>
              </w:rPr>
              <w:t xml:space="preserve"> Manager </w:t>
            </w:r>
            <w:r>
              <w:rPr>
                <w:rFonts w:ascii="Open Sans" w:eastAsia="Open Sans" w:hAnsi="Open Sans" w:cs="Open Sans"/>
              </w:rPr>
              <w:t xml:space="preserve">catalogue </w:t>
            </w:r>
            <w:r w:rsidRPr="00243AB1">
              <w:rPr>
                <w:rFonts w:ascii="Open Sans" w:eastAsia="Open Sans" w:hAnsi="Open Sans" w:cs="Open Sans"/>
              </w:rPr>
              <w:t>form</w:t>
            </w:r>
            <w:r w:rsidR="001A3A76">
              <w:rPr>
                <w:rFonts w:ascii="Open Sans" w:eastAsia="Open Sans" w:hAnsi="Open Sans" w:cs="Open Sans"/>
              </w:rPr>
              <w:t xml:space="preserve"> </w:t>
            </w:r>
            <w:r w:rsidR="001A3A76">
              <w:rPr>
                <w:rFonts w:ascii="Open Sans" w:eastAsia="Open Sans" w:hAnsi="Open Sans" w:cs="Open Sans"/>
              </w:rPr>
              <w:t>or go via one of the Press’ third party representatives</w:t>
            </w:r>
          </w:p>
          <w:p w14:paraId="233AD244" w14:textId="38017C6F" w:rsidR="001A3A76" w:rsidRDefault="00530747" w:rsidP="001A3A76">
            <w:pPr>
              <w:pStyle w:val="ListParagraph"/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 xml:space="preserve">If North </w:t>
            </w:r>
            <w:r w:rsidR="001A3A76">
              <w:rPr>
                <w:rFonts w:ascii="Open Sans" w:eastAsia="Open Sans" w:hAnsi="Open Sans" w:cs="Open Sans"/>
              </w:rPr>
              <w:t>American,</w:t>
            </w:r>
            <w:r>
              <w:rPr>
                <w:rFonts w:ascii="Open Sans" w:eastAsia="Open Sans" w:hAnsi="Open Sans" w:cs="Open Sans"/>
              </w:rPr>
              <w:t xml:space="preserve"> they </w:t>
            </w:r>
            <w:r w:rsidR="00B62760">
              <w:rPr>
                <w:rFonts w:ascii="Open Sans" w:eastAsia="Open Sans" w:hAnsi="Open Sans" w:cs="Open Sans"/>
              </w:rPr>
              <w:t xml:space="preserve">can </w:t>
            </w:r>
            <w:r>
              <w:rPr>
                <w:rFonts w:ascii="Open Sans" w:eastAsia="Open Sans" w:hAnsi="Open Sans" w:cs="Open Sans"/>
              </w:rPr>
              <w:t xml:space="preserve">go via Lyrasis’ product details web </w:t>
            </w:r>
            <w:r w:rsidR="00C11EB7">
              <w:rPr>
                <w:rFonts w:ascii="Open Sans" w:eastAsia="Open Sans" w:hAnsi="Open Sans" w:cs="Open Sans"/>
              </w:rPr>
              <w:t>page,</w:t>
            </w:r>
            <w:r>
              <w:rPr>
                <w:rFonts w:ascii="Open Sans" w:eastAsia="Open Sans" w:hAnsi="Open Sans" w:cs="Open Sans"/>
              </w:rPr>
              <w:t xml:space="preserve"> or they might </w:t>
            </w:r>
            <w:r w:rsidR="00A5309F">
              <w:rPr>
                <w:rFonts w:ascii="Open Sans" w:eastAsia="Open Sans" w:hAnsi="Open Sans" w:cs="Open Sans"/>
              </w:rPr>
              <w:t>email Lyrasis or the Press directly</w:t>
            </w:r>
            <w:r w:rsidR="001A3A76">
              <w:rPr>
                <w:rFonts w:ascii="Open Sans" w:eastAsia="Open Sans" w:hAnsi="Open Sans" w:cs="Open Sans"/>
              </w:rPr>
              <w:t xml:space="preserve"> </w:t>
            </w:r>
            <w:r w:rsidR="001A3A76">
              <w:rPr>
                <w:rFonts w:ascii="Open Sans" w:eastAsia="Open Sans" w:hAnsi="Open Sans" w:cs="Open Sans"/>
              </w:rPr>
              <w:t>or go via one of the Press’ third party representatives</w:t>
            </w:r>
          </w:p>
          <w:p w14:paraId="0FA1A14F" w14:textId="615908AD" w:rsidR="001A3A76" w:rsidRPr="001A3A76" w:rsidRDefault="002B4A31" w:rsidP="001A3A76">
            <w:pPr>
              <w:pStyle w:val="ListParagraph"/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</w:rPr>
            </w:pPr>
            <w:r w:rsidRPr="002B4A31">
              <w:rPr>
                <w:rFonts w:ascii="Open Sans" w:eastAsia="Open Sans" w:hAnsi="Open Sans" w:cs="Open Sans"/>
              </w:rPr>
              <w:t xml:space="preserve">If Rest of World they </w:t>
            </w:r>
            <w:r w:rsidR="00A5309F">
              <w:rPr>
                <w:rFonts w:ascii="Open Sans" w:eastAsia="Open Sans" w:hAnsi="Open Sans" w:cs="Open Sans"/>
              </w:rPr>
              <w:t>contact the Press directly</w:t>
            </w:r>
            <w:r w:rsidR="001A3A76">
              <w:rPr>
                <w:rFonts w:ascii="Open Sans" w:eastAsia="Open Sans" w:hAnsi="Open Sans" w:cs="Open Sans"/>
              </w:rPr>
              <w:t xml:space="preserve"> or go via one of the Press’ third party representatives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60946" w14:textId="42BA27CD" w:rsidR="002B4A31" w:rsidRDefault="002B4A31" w:rsidP="002B4A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Library customer</w:t>
            </w:r>
          </w:p>
        </w:tc>
      </w:tr>
      <w:tr w:rsidR="00800D5D" w14:paraId="7D603499" w14:textId="77777777" w:rsidTr="00800D5D"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73292" w14:textId="3035E393" w:rsidR="00800D5D" w:rsidRDefault="00080B51" w:rsidP="00080B51">
            <w:pPr>
              <w:widowControl w:val="0"/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C62166"/>
                <w:sz w:val="34"/>
                <w:szCs w:val="34"/>
              </w:rPr>
            </w:pPr>
            <w:r>
              <w:rPr>
                <w:rFonts w:ascii="Roboto Slab" w:eastAsia="Roboto Slab" w:hAnsi="Roboto Slab" w:cs="Roboto Slab"/>
                <w:b/>
                <w:color w:val="C62166"/>
                <w:sz w:val="34"/>
                <w:szCs w:val="34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6A4C5" w14:textId="676E0C1F" w:rsidR="00800D5D" w:rsidRDefault="001A3A76" w:rsidP="00800D5D">
            <w:pPr>
              <w:widowControl w:val="0"/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 xml:space="preserve">Whoever </w:t>
            </w:r>
            <w:r w:rsidR="00080B51">
              <w:rPr>
                <w:rFonts w:ascii="Open Sans" w:eastAsia="Open Sans" w:hAnsi="Open Sans" w:cs="Open Sans"/>
              </w:rPr>
              <w:t xml:space="preserve">receives the enquiry or order from the library </w:t>
            </w:r>
            <w:r>
              <w:rPr>
                <w:rFonts w:ascii="Open Sans" w:eastAsia="Open Sans" w:hAnsi="Open Sans" w:cs="Open Sans"/>
              </w:rPr>
              <w:t xml:space="preserve">will need to liaise with the library for a few details if </w:t>
            </w:r>
            <w:r w:rsidR="00080B51">
              <w:rPr>
                <w:rFonts w:ascii="Open Sans" w:eastAsia="Open Sans" w:hAnsi="Open Sans" w:cs="Open Sans"/>
              </w:rPr>
              <w:t xml:space="preserve">they were </w:t>
            </w:r>
            <w:r>
              <w:rPr>
                <w:rFonts w:ascii="Open Sans" w:eastAsia="Open Sans" w:hAnsi="Open Sans" w:cs="Open Sans"/>
              </w:rPr>
              <w:t>not already submitted, including:</w:t>
            </w:r>
          </w:p>
          <w:p w14:paraId="3EBC3FB0" w14:textId="2754A2AF" w:rsidR="00800D5D" w:rsidRDefault="00800D5D" w:rsidP="00800D5D">
            <w:pPr>
              <w:spacing w:line="240" w:lineRule="auto"/>
              <w:rPr>
                <w:rFonts w:ascii="Open Sans" w:eastAsia="Times New Roman" w:hAnsi="Open Sans" w:cs="Open Sans"/>
              </w:rPr>
            </w:pPr>
          </w:p>
          <w:p w14:paraId="08E72688" w14:textId="234D1DBA" w:rsidR="00800D5D" w:rsidRDefault="001A3A76" w:rsidP="00080B51">
            <w:pPr>
              <w:numPr>
                <w:ilvl w:val="0"/>
                <w:numId w:val="24"/>
              </w:num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t>Contact and billing address details</w:t>
            </w:r>
          </w:p>
          <w:p w14:paraId="15B32547" w14:textId="0AD7B8BA" w:rsidR="001A3A76" w:rsidRDefault="00080B51" w:rsidP="00080B51">
            <w:pPr>
              <w:numPr>
                <w:ilvl w:val="0"/>
                <w:numId w:val="24"/>
              </w:num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t>Details of which p</w:t>
            </w:r>
            <w:r w:rsidR="001A3A76">
              <w:rPr>
                <w:rFonts w:ascii="Open Sans" w:eastAsia="Times New Roman" w:hAnsi="Open Sans" w:cs="Open Sans"/>
              </w:rPr>
              <w:t xml:space="preserve">ackage </w:t>
            </w:r>
            <w:r>
              <w:rPr>
                <w:rFonts w:ascii="Open Sans" w:eastAsia="Times New Roman" w:hAnsi="Open Sans" w:cs="Open Sans"/>
              </w:rPr>
              <w:t>they want (if there’s a choice)</w:t>
            </w:r>
          </w:p>
          <w:p w14:paraId="4EA838A0" w14:textId="7A6958C5" w:rsidR="001A3A76" w:rsidRDefault="00080B51" w:rsidP="00080B51">
            <w:pPr>
              <w:numPr>
                <w:ilvl w:val="0"/>
                <w:numId w:val="24"/>
              </w:num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t>Are they p</w:t>
            </w:r>
            <w:r w:rsidR="00800D5D" w:rsidRPr="001A3A76">
              <w:rPr>
                <w:rFonts w:ascii="Open Sans" w:eastAsia="Times New Roman" w:hAnsi="Open Sans" w:cs="Open Sans"/>
              </w:rPr>
              <w:t>ay</w:t>
            </w:r>
            <w:r w:rsidR="001A3A76" w:rsidRPr="001A3A76">
              <w:rPr>
                <w:rFonts w:ascii="Open Sans" w:eastAsia="Times New Roman" w:hAnsi="Open Sans" w:cs="Open Sans"/>
              </w:rPr>
              <w:t>ing</w:t>
            </w:r>
            <w:r w:rsidR="00800D5D" w:rsidRPr="001A3A76">
              <w:rPr>
                <w:rFonts w:ascii="Open Sans" w:eastAsia="Times New Roman" w:hAnsi="Open Sans" w:cs="Open Sans"/>
              </w:rPr>
              <w:t xml:space="preserve"> for all 3 years up front in one payment or </w:t>
            </w:r>
            <w:r>
              <w:rPr>
                <w:rFonts w:ascii="Open Sans" w:eastAsia="Times New Roman" w:hAnsi="Open Sans" w:cs="Open Sans"/>
              </w:rPr>
              <w:t>do</w:t>
            </w:r>
            <w:r w:rsidR="00800D5D" w:rsidRPr="001A3A76">
              <w:rPr>
                <w:rFonts w:ascii="Open Sans" w:eastAsia="Times New Roman" w:hAnsi="Open Sans" w:cs="Open Sans"/>
              </w:rPr>
              <w:t xml:space="preserve"> they prefer to be billed once a year</w:t>
            </w:r>
            <w:r w:rsidR="001A3A76" w:rsidRPr="001A3A76">
              <w:rPr>
                <w:rFonts w:ascii="Open Sans" w:eastAsia="Times New Roman" w:hAnsi="Open Sans" w:cs="Open Sans"/>
              </w:rPr>
              <w:t>?</w:t>
            </w:r>
          </w:p>
          <w:p w14:paraId="093EA6AA" w14:textId="415855E4" w:rsidR="001A3A76" w:rsidRDefault="001A3A76" w:rsidP="00080B51">
            <w:pPr>
              <w:numPr>
                <w:ilvl w:val="0"/>
                <w:numId w:val="24"/>
              </w:num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t>Technical details to enable library patron access to the backlist package books</w:t>
            </w:r>
            <w:r w:rsidR="00080B51">
              <w:rPr>
                <w:rFonts w:ascii="Open Sans" w:eastAsia="Times New Roman" w:hAnsi="Open Sans" w:cs="Open Sans"/>
              </w:rPr>
              <w:t xml:space="preserve"> (e.g. OpenAthens ID, IP </w:t>
            </w:r>
            <w:r w:rsidR="00C11EB7">
              <w:rPr>
                <w:rFonts w:ascii="Open Sans" w:eastAsia="Times New Roman" w:hAnsi="Open Sans" w:cs="Open Sans"/>
              </w:rPr>
              <w:t>a</w:t>
            </w:r>
            <w:r w:rsidR="00080B51">
              <w:rPr>
                <w:rFonts w:ascii="Open Sans" w:eastAsia="Times New Roman" w:hAnsi="Open Sans" w:cs="Open Sans"/>
              </w:rPr>
              <w:t>ddresses or other technical specs)</w:t>
            </w:r>
          </w:p>
          <w:p w14:paraId="664BF12A" w14:textId="6619239F" w:rsidR="00800D5D" w:rsidRPr="00732A31" w:rsidRDefault="00800D5D" w:rsidP="00080B51">
            <w:pPr>
              <w:widowControl w:val="0"/>
              <w:spacing w:line="240" w:lineRule="auto"/>
              <w:ind w:left="360"/>
              <w:rPr>
                <w:rFonts w:ascii="Open Sans" w:eastAsia="Open Sans" w:hAnsi="Open Sans" w:cs="Open Sans"/>
              </w:rPr>
            </w:pP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FC834" w14:textId="312C16D8" w:rsidR="00800D5D" w:rsidRDefault="00C11EB7" w:rsidP="00800D5D">
            <w:pPr>
              <w:widowControl w:val="0"/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Press/</w:t>
            </w:r>
            <w:r w:rsidR="00080B51">
              <w:rPr>
                <w:rFonts w:ascii="Open Sans" w:eastAsia="Open Sans" w:hAnsi="Open Sans" w:cs="Open Sans"/>
              </w:rPr>
              <w:t>Jisc/Lyrasis/3</w:t>
            </w:r>
            <w:r w:rsidR="00080B51" w:rsidRPr="00080B51">
              <w:rPr>
                <w:rFonts w:ascii="Open Sans" w:eastAsia="Open Sans" w:hAnsi="Open Sans" w:cs="Open Sans"/>
                <w:vertAlign w:val="superscript"/>
              </w:rPr>
              <w:t>rd</w:t>
            </w:r>
            <w:r w:rsidR="00080B51">
              <w:rPr>
                <w:rFonts w:ascii="Open Sans" w:eastAsia="Open Sans" w:hAnsi="Open Sans" w:cs="Open Sans"/>
              </w:rPr>
              <w:t xml:space="preserve"> party</w:t>
            </w:r>
          </w:p>
        </w:tc>
      </w:tr>
      <w:tr w:rsidR="00800D5D" w14:paraId="7AE48843" w14:textId="77777777" w:rsidTr="00800D5D"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BF577" w14:textId="70BE26F8" w:rsidR="00800D5D" w:rsidRDefault="00800D5D" w:rsidP="00800D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C62166"/>
                <w:sz w:val="34"/>
                <w:szCs w:val="34"/>
              </w:rPr>
            </w:pPr>
            <w:r>
              <w:rPr>
                <w:rFonts w:ascii="Roboto Slab" w:eastAsia="Roboto Slab" w:hAnsi="Roboto Slab" w:cs="Roboto Slab"/>
                <w:b/>
                <w:color w:val="C62166"/>
                <w:sz w:val="34"/>
                <w:szCs w:val="34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08551" w14:textId="0FA6A564" w:rsidR="00080B51" w:rsidRDefault="00080B51" w:rsidP="00080B51">
            <w:p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t>Workflow steps to take:</w:t>
            </w:r>
          </w:p>
          <w:p w14:paraId="73120DE9" w14:textId="3BC3AF6E" w:rsidR="00080B51" w:rsidRPr="00080B51" w:rsidRDefault="00080B51" w:rsidP="00080B51">
            <w:pPr>
              <w:pStyle w:val="ListParagraph"/>
              <w:numPr>
                <w:ilvl w:val="0"/>
                <w:numId w:val="20"/>
              </w:numPr>
              <w:rPr>
                <w:rFonts w:ascii="Open Sans" w:eastAsia="Times New Roman" w:hAnsi="Open Sans" w:cs="Open Sans"/>
              </w:rPr>
            </w:pPr>
            <w:r w:rsidRPr="00080B51">
              <w:rPr>
                <w:rFonts w:ascii="Open Sans" w:eastAsia="Times New Roman" w:hAnsi="Open Sans" w:cs="Open Sans"/>
              </w:rPr>
              <w:t>If backlist access is managed by an external partner (e.g. Project MUSE)</w:t>
            </w:r>
            <w:r>
              <w:rPr>
                <w:rFonts w:ascii="Open Sans" w:eastAsia="Times New Roman" w:hAnsi="Open Sans" w:cs="Open Sans"/>
              </w:rPr>
              <w:t>,</w:t>
            </w:r>
            <w:r w:rsidRPr="00080B51">
              <w:rPr>
                <w:rFonts w:ascii="Open Sans" w:eastAsia="Times New Roman" w:hAnsi="Open Sans" w:cs="Open Sans"/>
              </w:rPr>
              <w:t xml:space="preserve"> you will need to pass on technical details</w:t>
            </w:r>
            <w:r w:rsidR="00C11EB7">
              <w:rPr>
                <w:rFonts w:ascii="Open Sans" w:eastAsia="Times New Roman" w:hAnsi="Open Sans" w:cs="Open Sans"/>
              </w:rPr>
              <w:t xml:space="preserve"> through your agreed process</w:t>
            </w:r>
          </w:p>
          <w:p w14:paraId="4583B878" w14:textId="640AC1F8" w:rsidR="00800D5D" w:rsidRDefault="00080B51" w:rsidP="00800D5D">
            <w:pPr>
              <w:numPr>
                <w:ilvl w:val="0"/>
                <w:numId w:val="20"/>
              </w:num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t>If billing is handled by an external partner, you will need to pass on billing and contact details (or ensure they already have what they need</w:t>
            </w:r>
            <w:r w:rsidR="001529C8">
              <w:rPr>
                <w:rFonts w:ascii="Open Sans" w:eastAsia="Times New Roman" w:hAnsi="Open Sans" w:cs="Open Sans"/>
              </w:rPr>
              <w:t xml:space="preserve"> if the order originally came via them</w:t>
            </w:r>
            <w:r>
              <w:rPr>
                <w:rFonts w:ascii="Open Sans" w:eastAsia="Times New Roman" w:hAnsi="Open Sans" w:cs="Open Sans"/>
              </w:rPr>
              <w:t>)</w:t>
            </w:r>
          </w:p>
          <w:p w14:paraId="0AED4ECB" w14:textId="676EBCD4" w:rsidR="00080B51" w:rsidRDefault="00080B51" w:rsidP="00800D5D">
            <w:pPr>
              <w:numPr>
                <w:ilvl w:val="0"/>
                <w:numId w:val="20"/>
              </w:num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t>If billing is handled internally, prepare and send invoice as agreed with library</w:t>
            </w:r>
          </w:p>
          <w:p w14:paraId="37812B35" w14:textId="77777777" w:rsidR="00080B51" w:rsidRDefault="00080B51" w:rsidP="00800D5D">
            <w:pPr>
              <w:numPr>
                <w:ilvl w:val="0"/>
                <w:numId w:val="20"/>
              </w:num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t>Liaise with library on start date of membership/welcome library and supply details of their membership</w:t>
            </w:r>
          </w:p>
          <w:p w14:paraId="09849EC4" w14:textId="535F239E" w:rsidR="00080B51" w:rsidRPr="00DC1DED" w:rsidRDefault="00080B51" w:rsidP="00800D5D">
            <w:pPr>
              <w:numPr>
                <w:ilvl w:val="0"/>
                <w:numId w:val="20"/>
              </w:numPr>
              <w:spacing w:line="240" w:lineRule="auto"/>
              <w:rPr>
                <w:rFonts w:ascii="Open Sans" w:eastAsia="Times New Roman" w:hAnsi="Open Sans" w:cs="Open Sans"/>
              </w:rPr>
            </w:pPr>
            <w:r>
              <w:rPr>
                <w:rFonts w:ascii="Open Sans" w:eastAsia="Times New Roman" w:hAnsi="Open Sans" w:cs="Open Sans"/>
              </w:rPr>
              <w:lastRenderedPageBreak/>
              <w:t>Update public webpages to display new library member (i.e. transparency on where OtF funding is coming from)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B7216" w14:textId="5766C703" w:rsidR="00800D5D" w:rsidRDefault="00C11EB7" w:rsidP="00800D5D">
            <w:pPr>
              <w:widowControl w:val="0"/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lastRenderedPageBreak/>
              <w:t>Press/</w:t>
            </w:r>
            <w:r w:rsidR="00080B51">
              <w:rPr>
                <w:rFonts w:ascii="Open Sans" w:eastAsia="Open Sans" w:hAnsi="Open Sans" w:cs="Open Sans"/>
              </w:rPr>
              <w:t>Jisc/Lyrasis/</w:t>
            </w:r>
            <w:r>
              <w:rPr>
                <w:rFonts w:ascii="Open Sans" w:eastAsia="Open Sans" w:hAnsi="Open Sans" w:cs="Open Sans"/>
              </w:rPr>
              <w:t xml:space="preserve"> </w:t>
            </w:r>
            <w:r w:rsidR="00080B51">
              <w:rPr>
                <w:rFonts w:ascii="Open Sans" w:eastAsia="Open Sans" w:hAnsi="Open Sans" w:cs="Open Sans"/>
              </w:rPr>
              <w:t>3</w:t>
            </w:r>
            <w:r w:rsidR="00080B51" w:rsidRPr="00080B51">
              <w:rPr>
                <w:rFonts w:ascii="Open Sans" w:eastAsia="Open Sans" w:hAnsi="Open Sans" w:cs="Open Sans"/>
                <w:vertAlign w:val="superscript"/>
              </w:rPr>
              <w:t>rd</w:t>
            </w:r>
            <w:r w:rsidR="00080B51">
              <w:rPr>
                <w:rFonts w:ascii="Open Sans" w:eastAsia="Open Sans" w:hAnsi="Open Sans" w:cs="Open Sans"/>
              </w:rPr>
              <w:t xml:space="preserve"> party</w:t>
            </w:r>
          </w:p>
        </w:tc>
      </w:tr>
      <w:tr w:rsidR="00800D5D" w14:paraId="048CD203" w14:textId="77777777" w:rsidTr="00270F17">
        <w:trPr>
          <w:trHeight w:val="540"/>
        </w:trPr>
        <w:tc>
          <w:tcPr>
            <w:tcW w:w="934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16BA" w14:textId="77777777" w:rsidR="00800D5D" w:rsidRDefault="00800D5D" w:rsidP="00800D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C62166"/>
                <w:sz w:val="34"/>
                <w:szCs w:val="34"/>
              </w:rPr>
            </w:pPr>
            <w:r>
              <w:rPr>
                <w:rFonts w:ascii="Roboto Slab" w:eastAsia="Roboto Slab" w:hAnsi="Roboto Slab" w:cs="Roboto Slab"/>
                <w:b/>
                <w:color w:val="C62166"/>
                <w:sz w:val="34"/>
                <w:szCs w:val="34"/>
              </w:rPr>
              <w:t>Other activities that happen in the background</w:t>
            </w:r>
          </w:p>
        </w:tc>
      </w:tr>
      <w:tr w:rsidR="00C11EB7" w14:paraId="2FC153BD" w14:textId="77777777" w:rsidTr="00800D5D"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17B0F" w14:textId="60A3B97C" w:rsidR="00C11EB7" w:rsidRDefault="00C11EB7" w:rsidP="00C11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1155CC"/>
                <w:sz w:val="18"/>
                <w:szCs w:val="18"/>
              </w:rPr>
            </w:pPr>
            <w:r>
              <w:rPr>
                <w:rFonts w:ascii="Roboto Slab" w:eastAsia="Roboto Slab" w:hAnsi="Roboto Slab" w:cs="Roboto Slab"/>
                <w:b/>
                <w:color w:val="1155CC"/>
                <w:sz w:val="18"/>
                <w:szCs w:val="18"/>
              </w:rPr>
              <w:t>Blue Dotted lines</w:t>
            </w:r>
          </w:p>
          <w:p w14:paraId="1BBAAA3F" w14:textId="77777777" w:rsidR="00C11EB7" w:rsidRDefault="00C11EB7" w:rsidP="00C11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1155CC"/>
                <w:sz w:val="18"/>
                <w:szCs w:val="18"/>
              </w:rPr>
            </w:pPr>
            <w:r>
              <w:rPr>
                <w:rFonts w:ascii="Roboto Slab" w:eastAsia="Roboto Slab" w:hAnsi="Roboto Slab" w:cs="Roboto Slab"/>
                <w:b/>
                <w:color w:val="1155CC"/>
                <w:sz w:val="18"/>
                <w:szCs w:val="18"/>
              </w:rPr>
              <w:t>---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1E46A" w14:textId="63C9530E" w:rsidR="00C11EB7" w:rsidRDefault="00C11EB7" w:rsidP="00C11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Press finance team/Lyrasis/Jisc/3</w:t>
            </w:r>
            <w:r w:rsidRPr="00C11EB7">
              <w:rPr>
                <w:rFonts w:ascii="Open Sans" w:eastAsia="Open Sans" w:hAnsi="Open Sans" w:cs="Open Sans"/>
                <w:vertAlign w:val="superscript"/>
              </w:rPr>
              <w:t>rd</w:t>
            </w:r>
            <w:r>
              <w:rPr>
                <w:rFonts w:ascii="Open Sans" w:eastAsia="Open Sans" w:hAnsi="Open Sans" w:cs="Open Sans"/>
              </w:rPr>
              <w:t xml:space="preserve"> party liaises with library admin to ensure money is collected, per terms of the invoice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492D2" w14:textId="45B0EB8C" w:rsidR="00C11EB7" w:rsidRDefault="00C11EB7" w:rsidP="00C11EB7">
            <w:pPr>
              <w:widowControl w:val="0"/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Press/Jisc/Lyrasis/ 3</w:t>
            </w:r>
            <w:r w:rsidRPr="00080B51">
              <w:rPr>
                <w:rFonts w:ascii="Open Sans" w:eastAsia="Open Sans" w:hAnsi="Open Sans" w:cs="Open Sans"/>
                <w:vertAlign w:val="superscript"/>
              </w:rPr>
              <w:t>rd</w:t>
            </w:r>
            <w:r>
              <w:rPr>
                <w:rFonts w:ascii="Open Sans" w:eastAsia="Open Sans" w:hAnsi="Open Sans" w:cs="Open Sans"/>
              </w:rPr>
              <w:t xml:space="preserve"> party</w:t>
            </w:r>
          </w:p>
        </w:tc>
      </w:tr>
      <w:tr w:rsidR="00C11EB7" w14:paraId="0CA58181" w14:textId="77777777" w:rsidTr="00800D5D"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63E26" w14:textId="358AE43C" w:rsidR="00C11EB7" w:rsidRDefault="00C11EB7" w:rsidP="00C11EB7">
            <w:pPr>
              <w:widowControl w:val="0"/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CC0000"/>
                <w:sz w:val="18"/>
                <w:szCs w:val="18"/>
              </w:rPr>
            </w:pPr>
            <w:r>
              <w:rPr>
                <w:rFonts w:ascii="Roboto Slab" w:eastAsia="Roboto Slab" w:hAnsi="Roboto Slab" w:cs="Roboto Slab"/>
                <w:b/>
                <w:color w:val="CC0000"/>
                <w:sz w:val="18"/>
                <w:szCs w:val="18"/>
              </w:rPr>
              <w:t>Red Dotted lines</w:t>
            </w:r>
          </w:p>
          <w:p w14:paraId="387AEC08" w14:textId="77777777" w:rsidR="00C11EB7" w:rsidRDefault="00C11EB7" w:rsidP="00C11EB7">
            <w:pPr>
              <w:widowControl w:val="0"/>
              <w:spacing w:line="240" w:lineRule="auto"/>
              <w:jc w:val="center"/>
              <w:rPr>
                <w:rFonts w:ascii="Roboto Slab" w:eastAsia="Roboto Slab" w:hAnsi="Roboto Slab" w:cs="Roboto Slab"/>
                <w:b/>
                <w:color w:val="CC0000"/>
                <w:sz w:val="18"/>
                <w:szCs w:val="18"/>
              </w:rPr>
            </w:pPr>
            <w:r>
              <w:rPr>
                <w:rFonts w:ascii="Roboto Slab" w:eastAsia="Roboto Slab" w:hAnsi="Roboto Slab" w:cs="Roboto Slab"/>
                <w:b/>
                <w:color w:val="CC0000"/>
                <w:sz w:val="18"/>
                <w:szCs w:val="18"/>
              </w:rPr>
              <w:t>---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DB989" w14:textId="15F9823B" w:rsidR="00C11EB7" w:rsidRDefault="00C11EB7" w:rsidP="00C11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Once every quarter (or other agreed/appropriate period) Press finance/Lyrasis/Jisc/3</w:t>
            </w:r>
            <w:r w:rsidRPr="00C11EB7">
              <w:rPr>
                <w:rFonts w:ascii="Open Sans" w:eastAsia="Open Sans" w:hAnsi="Open Sans" w:cs="Open Sans"/>
                <w:vertAlign w:val="superscript"/>
              </w:rPr>
              <w:t>rd</w:t>
            </w:r>
            <w:r>
              <w:rPr>
                <w:rFonts w:ascii="Open Sans" w:eastAsia="Open Sans" w:hAnsi="Open Sans" w:cs="Open Sans"/>
              </w:rPr>
              <w:t xml:space="preserve"> party needs to check if the library has paid. If the library has </w:t>
            </w:r>
            <w:r w:rsidRPr="007417D8">
              <w:rPr>
                <w:rFonts w:ascii="Open Sans" w:eastAsia="Open Sans" w:hAnsi="Open Sans" w:cs="Open Sans"/>
                <w:b/>
                <w:bCs/>
              </w:rPr>
              <w:t>not</w:t>
            </w:r>
            <w:r>
              <w:rPr>
                <w:rFonts w:ascii="Open Sans" w:eastAsia="Open Sans" w:hAnsi="Open Sans" w:cs="Open Sans"/>
              </w:rPr>
              <w:t xml:space="preserve"> paid, they can discuss with library as needed and have the option to revoke backlist package access if necessary.</w:t>
            </w:r>
          </w:p>
          <w:p w14:paraId="72DF43B9" w14:textId="77777777" w:rsidR="00C11EB7" w:rsidRDefault="00C11EB7" w:rsidP="00C11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Open Sans" w:eastAsia="Open Sans" w:hAnsi="Open Sans" w:cs="Open Sans"/>
              </w:rPr>
            </w:pPr>
          </w:p>
          <w:p w14:paraId="7A3603D1" w14:textId="152B3DF4" w:rsidR="00C11EB7" w:rsidRPr="00C11EB7" w:rsidRDefault="00C11EB7" w:rsidP="00C11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iCs/>
              </w:rPr>
            </w:pPr>
            <w:r w:rsidRPr="00C11EB7">
              <w:rPr>
                <w:rFonts w:ascii="Open Sans" w:eastAsia="Open Sans" w:hAnsi="Open Sans" w:cs="Open Sans"/>
                <w:iCs/>
              </w:rPr>
              <w:t>The same appl</w:t>
            </w:r>
            <w:r>
              <w:rPr>
                <w:rFonts w:ascii="Open Sans" w:eastAsia="Open Sans" w:hAnsi="Open Sans" w:cs="Open Sans"/>
                <w:iCs/>
              </w:rPr>
              <w:t>ies</w:t>
            </w:r>
            <w:r w:rsidRPr="00C11EB7">
              <w:rPr>
                <w:rFonts w:ascii="Open Sans" w:eastAsia="Open Sans" w:hAnsi="Open Sans" w:cs="Open Sans"/>
                <w:iCs/>
              </w:rPr>
              <w:t xml:space="preserve"> if the library informs the Press/Jisc/Lyrasis</w:t>
            </w:r>
            <w:r>
              <w:rPr>
                <w:rFonts w:ascii="Open Sans" w:eastAsia="Open Sans" w:hAnsi="Open Sans" w:cs="Open Sans"/>
                <w:iCs/>
              </w:rPr>
              <w:t>/3</w:t>
            </w:r>
            <w:r w:rsidRPr="00C11EB7">
              <w:rPr>
                <w:rFonts w:ascii="Open Sans" w:eastAsia="Open Sans" w:hAnsi="Open Sans" w:cs="Open Sans"/>
                <w:iCs/>
                <w:vertAlign w:val="superscript"/>
              </w:rPr>
              <w:t>rd</w:t>
            </w:r>
            <w:r>
              <w:rPr>
                <w:rFonts w:ascii="Open Sans" w:eastAsia="Open Sans" w:hAnsi="Open Sans" w:cs="Open Sans"/>
                <w:iCs/>
              </w:rPr>
              <w:t xml:space="preserve"> party </w:t>
            </w:r>
            <w:r w:rsidRPr="00C11EB7">
              <w:rPr>
                <w:rFonts w:ascii="Open Sans" w:eastAsia="Open Sans" w:hAnsi="Open Sans" w:cs="Open Sans"/>
                <w:iCs/>
              </w:rPr>
              <w:t>that they wish to cancel before they have paid for three years.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75785" w14:textId="1D449E0F" w:rsidR="00C11EB7" w:rsidRDefault="00C11EB7" w:rsidP="00C11EB7">
            <w:pPr>
              <w:widowControl w:val="0"/>
              <w:spacing w:line="240" w:lineRule="auto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Press/Jisc/Lyrasis/ 3</w:t>
            </w:r>
            <w:r w:rsidRPr="00080B51">
              <w:rPr>
                <w:rFonts w:ascii="Open Sans" w:eastAsia="Open Sans" w:hAnsi="Open Sans" w:cs="Open Sans"/>
                <w:vertAlign w:val="superscript"/>
              </w:rPr>
              <w:t>rd</w:t>
            </w:r>
            <w:r>
              <w:rPr>
                <w:rFonts w:ascii="Open Sans" w:eastAsia="Open Sans" w:hAnsi="Open Sans" w:cs="Open Sans"/>
              </w:rPr>
              <w:t xml:space="preserve"> party</w:t>
            </w:r>
          </w:p>
        </w:tc>
      </w:tr>
    </w:tbl>
    <w:p w14:paraId="14CEB191" w14:textId="77777777" w:rsidR="00DC1DED" w:rsidRDefault="00DC1DED">
      <w:pPr>
        <w:rPr>
          <w:rFonts w:ascii="Open Sans" w:eastAsia="Times New Roman" w:hAnsi="Open Sans" w:cs="Open Sans"/>
          <w:i/>
          <w:iCs/>
        </w:rPr>
      </w:pPr>
    </w:p>
    <w:p w14:paraId="5EC5BAB4" w14:textId="67DF9735" w:rsidR="007417D8" w:rsidRDefault="007417D8">
      <w:pPr>
        <w:rPr>
          <w:rFonts w:ascii="Open Sans" w:eastAsia="Open Sans" w:hAnsi="Open Sans" w:cs="Open Sans"/>
        </w:rPr>
        <w:sectPr w:rsidR="007417D8" w:rsidSect="0060331B">
          <w:footerReference w:type="default" r:id="rId7"/>
          <w:pgSz w:w="11906" w:h="16838"/>
          <w:pgMar w:top="1133" w:right="1440" w:bottom="1440" w:left="1134" w:header="720" w:footer="720" w:gutter="0"/>
          <w:pgNumType w:start="1"/>
          <w:cols w:space="720"/>
        </w:sectPr>
      </w:pPr>
    </w:p>
    <w:p w14:paraId="47ABE4BD" w14:textId="07B8BEAC" w:rsidR="007417D8" w:rsidRDefault="00CE695F" w:rsidP="00927649">
      <w:pPr>
        <w:rPr>
          <w:rFonts w:ascii="Open Sans" w:eastAsia="Open Sans" w:hAnsi="Open Sans" w:cs="Open Sans"/>
        </w:rPr>
      </w:pPr>
      <w:r w:rsidRPr="00CE695F">
        <w:rPr>
          <w:rFonts w:ascii="Roboto Slab" w:eastAsia="Open Sans" w:hAnsi="Roboto Slab" w:cs="Open Sans"/>
          <w:color w:val="002060"/>
        </w:rPr>
        <w:lastRenderedPageBreak/>
        <w:t xml:space="preserve">High level diagram of process </w:t>
      </w:r>
      <w:r>
        <w:rPr>
          <w:rFonts w:ascii="Open Sans" w:eastAsia="Open Sans" w:hAnsi="Open Sans" w:cs="Open Sans"/>
        </w:rPr>
        <w:t>– note that not every single detail is shown, so that it’s still readable</w:t>
      </w:r>
    </w:p>
    <w:p w14:paraId="668E59DA" w14:textId="6C0B2113" w:rsidR="00C11EB7" w:rsidRDefault="00C11EB7" w:rsidP="00927649">
      <w:pPr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noProof/>
        </w:rPr>
        <w:drawing>
          <wp:inline distT="0" distB="0" distL="0" distR="0" wp14:anchorId="15787FAE" wp14:editId="1E109096">
            <wp:extent cx="8584719" cy="4953000"/>
            <wp:effectExtent l="0" t="0" r="6985" b="0"/>
            <wp:docPr id="11700498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6077" cy="495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1EB7" w:rsidSect="0060331B">
      <w:pgSz w:w="16838" w:h="11906" w:orient="landscape"/>
      <w:pgMar w:top="1440" w:right="1133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7F0F7" w14:textId="77777777" w:rsidR="00750F50" w:rsidRDefault="00750F50">
      <w:pPr>
        <w:spacing w:line="240" w:lineRule="auto"/>
      </w:pPr>
      <w:r>
        <w:separator/>
      </w:r>
    </w:p>
  </w:endnote>
  <w:endnote w:type="continuationSeparator" w:id="0">
    <w:p w14:paraId="337BA3B2" w14:textId="77777777" w:rsidR="00750F50" w:rsidRDefault="00750F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altName w:val="Arial"/>
    <w:panose1 w:val="00000000000000000000"/>
    <w:charset w:val="00"/>
    <w:family w:val="auto"/>
    <w:pitch w:val="variable"/>
    <w:sig w:usb0="200002FF" w:usb1="0000005B" w:usb2="00000020" w:usb3="00000000" w:csb0="0000019F" w:csb1="00000000"/>
  </w:font>
  <w:font w:name="Open Sans">
    <w:altName w:val="Segoe UI"/>
    <w:panose1 w:val="020B0606030504020204"/>
    <w:charset w:val="00"/>
    <w:family w:val="swiss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285A1" w14:textId="77777777" w:rsidR="00586036" w:rsidRDefault="00586036">
    <w:pPr>
      <w:jc w:val="right"/>
      <w:rPr>
        <w:rFonts w:ascii="Calibri" w:eastAsia="Calibri" w:hAnsi="Calibri" w:cs="Calibri"/>
        <w:color w:val="434343"/>
        <w:sz w:val="18"/>
        <w:szCs w:val="18"/>
      </w:rPr>
    </w:pPr>
    <w:r>
      <w:rPr>
        <w:rFonts w:ascii="Calibri" w:eastAsia="Calibri" w:hAnsi="Calibri" w:cs="Calibri"/>
        <w:color w:val="434343"/>
        <w:sz w:val="18"/>
        <w:szCs w:val="18"/>
      </w:rPr>
      <w:t xml:space="preserve">Page </w:t>
    </w:r>
    <w:r>
      <w:rPr>
        <w:rFonts w:ascii="Calibri" w:eastAsia="Calibri" w:hAnsi="Calibri" w:cs="Calibri"/>
        <w:color w:val="434343"/>
        <w:sz w:val="18"/>
        <w:szCs w:val="18"/>
      </w:rPr>
      <w:fldChar w:fldCharType="begin"/>
    </w:r>
    <w:r>
      <w:rPr>
        <w:rFonts w:ascii="Calibri" w:eastAsia="Calibri" w:hAnsi="Calibri" w:cs="Calibri"/>
        <w:color w:val="434343"/>
        <w:sz w:val="18"/>
        <w:szCs w:val="18"/>
      </w:rPr>
      <w:instrText>PAGE</w:instrText>
    </w:r>
    <w:r>
      <w:rPr>
        <w:rFonts w:ascii="Calibri" w:eastAsia="Calibri" w:hAnsi="Calibri" w:cs="Calibri"/>
        <w:color w:val="434343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434343"/>
        <w:sz w:val="18"/>
        <w:szCs w:val="18"/>
      </w:rPr>
      <w:t>1</w:t>
    </w:r>
    <w:r>
      <w:rPr>
        <w:rFonts w:ascii="Calibri" w:eastAsia="Calibri" w:hAnsi="Calibri" w:cs="Calibri"/>
        <w:color w:val="434343"/>
        <w:sz w:val="18"/>
        <w:szCs w:val="18"/>
      </w:rPr>
      <w:fldChar w:fldCharType="end"/>
    </w:r>
    <w:r>
      <w:rPr>
        <w:rFonts w:ascii="Calibri" w:eastAsia="Calibri" w:hAnsi="Calibri" w:cs="Calibri"/>
        <w:color w:val="434343"/>
        <w:sz w:val="18"/>
        <w:szCs w:val="18"/>
      </w:rPr>
      <w:t xml:space="preserve"> of </w:t>
    </w:r>
    <w:r>
      <w:rPr>
        <w:rFonts w:ascii="Calibri" w:eastAsia="Calibri" w:hAnsi="Calibri" w:cs="Calibri"/>
        <w:color w:val="434343"/>
        <w:sz w:val="18"/>
        <w:szCs w:val="18"/>
      </w:rPr>
      <w:fldChar w:fldCharType="begin"/>
    </w:r>
    <w:r>
      <w:rPr>
        <w:rFonts w:ascii="Calibri" w:eastAsia="Calibri" w:hAnsi="Calibri" w:cs="Calibri"/>
        <w:color w:val="434343"/>
        <w:sz w:val="18"/>
        <w:szCs w:val="18"/>
      </w:rPr>
      <w:instrText>NUMPAGES</w:instrText>
    </w:r>
    <w:r>
      <w:rPr>
        <w:rFonts w:ascii="Calibri" w:eastAsia="Calibri" w:hAnsi="Calibri" w:cs="Calibri"/>
        <w:color w:val="434343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434343"/>
        <w:sz w:val="18"/>
        <w:szCs w:val="18"/>
      </w:rPr>
      <w:t>2</w:t>
    </w:r>
    <w:r>
      <w:rPr>
        <w:rFonts w:ascii="Calibri" w:eastAsia="Calibri" w:hAnsi="Calibri" w:cs="Calibri"/>
        <w:color w:val="43434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2ACAF" w14:textId="77777777" w:rsidR="00750F50" w:rsidRDefault="00750F50">
      <w:pPr>
        <w:spacing w:line="240" w:lineRule="auto"/>
      </w:pPr>
      <w:r>
        <w:separator/>
      </w:r>
    </w:p>
  </w:footnote>
  <w:footnote w:type="continuationSeparator" w:id="0">
    <w:p w14:paraId="36986C18" w14:textId="77777777" w:rsidR="00750F50" w:rsidRDefault="00750F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5C4"/>
    <w:multiLevelType w:val="hybridMultilevel"/>
    <w:tmpl w:val="F424AD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07F4E"/>
    <w:multiLevelType w:val="multilevel"/>
    <w:tmpl w:val="245AF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F5120F"/>
    <w:multiLevelType w:val="multilevel"/>
    <w:tmpl w:val="FA34644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76B495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731024"/>
    <w:multiLevelType w:val="multilevel"/>
    <w:tmpl w:val="DCE83D9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0833E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655A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1C72FD"/>
    <w:multiLevelType w:val="multilevel"/>
    <w:tmpl w:val="740C4A14"/>
    <w:lvl w:ilvl="0">
      <w:start w:val="1"/>
      <w:numFmt w:val="bullet"/>
      <w:lvlText w:val="●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D4B50F4"/>
    <w:multiLevelType w:val="multilevel"/>
    <w:tmpl w:val="CA2239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9AD5C07"/>
    <w:multiLevelType w:val="multilevel"/>
    <w:tmpl w:val="68A038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A976BBF"/>
    <w:multiLevelType w:val="multilevel"/>
    <w:tmpl w:val="10841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D9234E"/>
    <w:multiLevelType w:val="multilevel"/>
    <w:tmpl w:val="1CE28E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D081BDC"/>
    <w:multiLevelType w:val="hybridMultilevel"/>
    <w:tmpl w:val="BAD89512"/>
    <w:lvl w:ilvl="0" w:tplc="28D82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C69CE"/>
    <w:multiLevelType w:val="multilevel"/>
    <w:tmpl w:val="D584C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912953"/>
    <w:multiLevelType w:val="multilevel"/>
    <w:tmpl w:val="404C0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B3446BD"/>
    <w:multiLevelType w:val="multilevel"/>
    <w:tmpl w:val="595E0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D9E7B1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564372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93049CA"/>
    <w:multiLevelType w:val="hybridMultilevel"/>
    <w:tmpl w:val="26887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E2366"/>
    <w:multiLevelType w:val="hybridMultilevel"/>
    <w:tmpl w:val="58E0EF90"/>
    <w:lvl w:ilvl="0" w:tplc="53DA4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53D3A"/>
    <w:multiLevelType w:val="multilevel"/>
    <w:tmpl w:val="4EE03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5E0199B"/>
    <w:multiLevelType w:val="multilevel"/>
    <w:tmpl w:val="2246420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6BA29BB"/>
    <w:multiLevelType w:val="hybridMultilevel"/>
    <w:tmpl w:val="1B40B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1061A"/>
    <w:multiLevelType w:val="multilevel"/>
    <w:tmpl w:val="ABDC9F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9197635">
    <w:abstractNumId w:val="8"/>
  </w:num>
  <w:num w:numId="2" w16cid:durableId="780298496">
    <w:abstractNumId w:val="20"/>
  </w:num>
  <w:num w:numId="3" w16cid:durableId="112679108">
    <w:abstractNumId w:val="21"/>
  </w:num>
  <w:num w:numId="4" w16cid:durableId="509955071">
    <w:abstractNumId w:val="14"/>
  </w:num>
  <w:num w:numId="5" w16cid:durableId="1724477887">
    <w:abstractNumId w:val="2"/>
  </w:num>
  <w:num w:numId="6" w16cid:durableId="1503662978">
    <w:abstractNumId w:val="11"/>
  </w:num>
  <w:num w:numId="7" w16cid:durableId="185095618">
    <w:abstractNumId w:val="23"/>
  </w:num>
  <w:num w:numId="8" w16cid:durableId="719482029">
    <w:abstractNumId w:val="3"/>
  </w:num>
  <w:num w:numId="9" w16cid:durableId="1379738335">
    <w:abstractNumId w:val="13"/>
  </w:num>
  <w:num w:numId="10" w16cid:durableId="1032729092">
    <w:abstractNumId w:val="17"/>
  </w:num>
  <w:num w:numId="11" w16cid:durableId="1953367062">
    <w:abstractNumId w:val="5"/>
  </w:num>
  <w:num w:numId="12" w16cid:durableId="638606378">
    <w:abstractNumId w:val="15"/>
  </w:num>
  <w:num w:numId="13" w16cid:durableId="1534532400">
    <w:abstractNumId w:val="18"/>
  </w:num>
  <w:num w:numId="14" w16cid:durableId="1101753438">
    <w:abstractNumId w:val="19"/>
  </w:num>
  <w:num w:numId="15" w16cid:durableId="792868759">
    <w:abstractNumId w:val="22"/>
  </w:num>
  <w:num w:numId="16" w16cid:durableId="592320280">
    <w:abstractNumId w:val="7"/>
  </w:num>
  <w:num w:numId="17" w16cid:durableId="1183938169">
    <w:abstractNumId w:val="6"/>
  </w:num>
  <w:num w:numId="18" w16cid:durableId="1672372512">
    <w:abstractNumId w:val="16"/>
  </w:num>
  <w:num w:numId="19" w16cid:durableId="1300309572">
    <w:abstractNumId w:val="10"/>
  </w:num>
  <w:num w:numId="20" w16cid:durableId="1190070432">
    <w:abstractNumId w:val="1"/>
  </w:num>
  <w:num w:numId="21" w16cid:durableId="736827187">
    <w:abstractNumId w:val="12"/>
  </w:num>
  <w:num w:numId="22" w16cid:durableId="273101680">
    <w:abstractNumId w:val="0"/>
  </w:num>
  <w:num w:numId="23" w16cid:durableId="960960721">
    <w:abstractNumId w:val="4"/>
  </w:num>
  <w:num w:numId="24" w16cid:durableId="13232694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447"/>
    <w:rsid w:val="00017A80"/>
    <w:rsid w:val="000224D2"/>
    <w:rsid w:val="0003235A"/>
    <w:rsid w:val="00061AF4"/>
    <w:rsid w:val="00080B51"/>
    <w:rsid w:val="000D0D49"/>
    <w:rsid w:val="000D7A92"/>
    <w:rsid w:val="000F5EFD"/>
    <w:rsid w:val="001067BA"/>
    <w:rsid w:val="0012571F"/>
    <w:rsid w:val="001310F0"/>
    <w:rsid w:val="001529C8"/>
    <w:rsid w:val="00193B36"/>
    <w:rsid w:val="001977A0"/>
    <w:rsid w:val="001A3A76"/>
    <w:rsid w:val="001B2319"/>
    <w:rsid w:val="001F695F"/>
    <w:rsid w:val="002029E5"/>
    <w:rsid w:val="00235852"/>
    <w:rsid w:val="0026773B"/>
    <w:rsid w:val="00270F17"/>
    <w:rsid w:val="00272C30"/>
    <w:rsid w:val="0027346B"/>
    <w:rsid w:val="0028261E"/>
    <w:rsid w:val="002B4A31"/>
    <w:rsid w:val="002D0C12"/>
    <w:rsid w:val="002D29AD"/>
    <w:rsid w:val="002E6263"/>
    <w:rsid w:val="002F0195"/>
    <w:rsid w:val="003049D8"/>
    <w:rsid w:val="00316DBE"/>
    <w:rsid w:val="00341DE3"/>
    <w:rsid w:val="00343E18"/>
    <w:rsid w:val="00350809"/>
    <w:rsid w:val="00371140"/>
    <w:rsid w:val="0039281E"/>
    <w:rsid w:val="003C36DF"/>
    <w:rsid w:val="003D49B0"/>
    <w:rsid w:val="003E29BF"/>
    <w:rsid w:val="0040659A"/>
    <w:rsid w:val="00426BBE"/>
    <w:rsid w:val="004326CD"/>
    <w:rsid w:val="00432CC4"/>
    <w:rsid w:val="004679DA"/>
    <w:rsid w:val="004B4B0A"/>
    <w:rsid w:val="004D33B3"/>
    <w:rsid w:val="004D6464"/>
    <w:rsid w:val="00530747"/>
    <w:rsid w:val="00535DA5"/>
    <w:rsid w:val="005449D5"/>
    <w:rsid w:val="00586036"/>
    <w:rsid w:val="00595B1F"/>
    <w:rsid w:val="005A46D3"/>
    <w:rsid w:val="005C6E7B"/>
    <w:rsid w:val="005E0447"/>
    <w:rsid w:val="0060331B"/>
    <w:rsid w:val="00623709"/>
    <w:rsid w:val="00674ACA"/>
    <w:rsid w:val="006A1B7A"/>
    <w:rsid w:val="006A4B5B"/>
    <w:rsid w:val="006B6C29"/>
    <w:rsid w:val="006C3BB5"/>
    <w:rsid w:val="006E1424"/>
    <w:rsid w:val="007024EA"/>
    <w:rsid w:val="00732A31"/>
    <w:rsid w:val="007417D8"/>
    <w:rsid w:val="00750F50"/>
    <w:rsid w:val="00790596"/>
    <w:rsid w:val="007939A2"/>
    <w:rsid w:val="007B6D56"/>
    <w:rsid w:val="007F14CA"/>
    <w:rsid w:val="00800D5D"/>
    <w:rsid w:val="008021FD"/>
    <w:rsid w:val="00830931"/>
    <w:rsid w:val="0085739D"/>
    <w:rsid w:val="0089659F"/>
    <w:rsid w:val="008D753D"/>
    <w:rsid w:val="008F6DA0"/>
    <w:rsid w:val="00927649"/>
    <w:rsid w:val="00931056"/>
    <w:rsid w:val="00974040"/>
    <w:rsid w:val="00977E9C"/>
    <w:rsid w:val="00A005B3"/>
    <w:rsid w:val="00A022B3"/>
    <w:rsid w:val="00A03151"/>
    <w:rsid w:val="00A1375E"/>
    <w:rsid w:val="00A154F8"/>
    <w:rsid w:val="00A322C4"/>
    <w:rsid w:val="00A44FC7"/>
    <w:rsid w:val="00A5309F"/>
    <w:rsid w:val="00AB0BAB"/>
    <w:rsid w:val="00AB0C29"/>
    <w:rsid w:val="00AB2700"/>
    <w:rsid w:val="00AD69F6"/>
    <w:rsid w:val="00AD6C25"/>
    <w:rsid w:val="00AE08E1"/>
    <w:rsid w:val="00B03FF2"/>
    <w:rsid w:val="00B041D0"/>
    <w:rsid w:val="00B06306"/>
    <w:rsid w:val="00B1690D"/>
    <w:rsid w:val="00B57F63"/>
    <w:rsid w:val="00B62760"/>
    <w:rsid w:val="00B769B6"/>
    <w:rsid w:val="00BC5BA4"/>
    <w:rsid w:val="00C04981"/>
    <w:rsid w:val="00C11EB7"/>
    <w:rsid w:val="00C12088"/>
    <w:rsid w:val="00C126D3"/>
    <w:rsid w:val="00C47708"/>
    <w:rsid w:val="00C579AE"/>
    <w:rsid w:val="00C93C3B"/>
    <w:rsid w:val="00CA053C"/>
    <w:rsid w:val="00CE695F"/>
    <w:rsid w:val="00D04325"/>
    <w:rsid w:val="00D1437D"/>
    <w:rsid w:val="00D60498"/>
    <w:rsid w:val="00D700EE"/>
    <w:rsid w:val="00D96370"/>
    <w:rsid w:val="00DC1DED"/>
    <w:rsid w:val="00DD3A48"/>
    <w:rsid w:val="00DE5D35"/>
    <w:rsid w:val="00DE62AE"/>
    <w:rsid w:val="00DE6B12"/>
    <w:rsid w:val="00DF162F"/>
    <w:rsid w:val="00E0739D"/>
    <w:rsid w:val="00E17914"/>
    <w:rsid w:val="00E414B7"/>
    <w:rsid w:val="00E80CCA"/>
    <w:rsid w:val="00E93A4B"/>
    <w:rsid w:val="00EB69ED"/>
    <w:rsid w:val="00F22AF1"/>
    <w:rsid w:val="00F24C75"/>
    <w:rsid w:val="00F422F7"/>
    <w:rsid w:val="00F92266"/>
    <w:rsid w:val="00FB3A12"/>
    <w:rsid w:val="00FB4C0B"/>
    <w:rsid w:val="00FE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A5B3C"/>
  <w15:docId w15:val="{9436C2EB-36C3-43AF-92CE-33A3C124C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D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26BB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BBE"/>
  </w:style>
  <w:style w:type="paragraph" w:styleId="Footer">
    <w:name w:val="footer"/>
    <w:basedOn w:val="Normal"/>
    <w:link w:val="FooterChar"/>
    <w:uiPriority w:val="99"/>
    <w:unhideWhenUsed/>
    <w:rsid w:val="00426BB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BBE"/>
  </w:style>
  <w:style w:type="character" w:styleId="Hyperlink">
    <w:name w:val="Hyperlink"/>
    <w:basedOn w:val="DefaultParagraphFont"/>
    <w:uiPriority w:val="99"/>
    <w:unhideWhenUsed/>
    <w:rsid w:val="00270F1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0F1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70F1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4A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4A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4A31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679DA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36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36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Grady (Staff)</dc:creator>
  <cp:lastModifiedBy>Tom Grady (Staff)</cp:lastModifiedBy>
  <cp:revision>20</cp:revision>
  <cp:lastPrinted>2021-07-29T13:27:00Z</cp:lastPrinted>
  <dcterms:created xsi:type="dcterms:W3CDTF">2024-07-01T08:48:00Z</dcterms:created>
  <dcterms:modified xsi:type="dcterms:W3CDTF">2025-02-10T14:53:00Z</dcterms:modified>
</cp:coreProperties>
</file>